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0E5C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0E5C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0E5C" w:rsidRPr="0058644F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630E5C" w:rsidRPr="00630E5C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630E5C">
        <w:rPr>
          <w:rFonts w:ascii="Times New Roman" w:hAnsi="Times New Roman"/>
          <w:b/>
          <w:sz w:val="48"/>
          <w:szCs w:val="48"/>
          <w:lang w:val="uk-UA"/>
        </w:rPr>
        <w:t>Політика у галузі туриз</w:t>
      </w:r>
      <w:r w:rsidR="009863CB">
        <w:rPr>
          <w:rFonts w:ascii="Times New Roman" w:hAnsi="Times New Roman"/>
          <w:b/>
          <w:sz w:val="48"/>
          <w:szCs w:val="48"/>
          <w:lang w:val="uk-UA"/>
        </w:rPr>
        <w:t>м</w:t>
      </w:r>
      <w:r w:rsidRPr="00630E5C">
        <w:rPr>
          <w:rFonts w:ascii="Times New Roman" w:hAnsi="Times New Roman"/>
          <w:b/>
          <w:sz w:val="48"/>
          <w:szCs w:val="48"/>
          <w:lang w:val="uk-UA"/>
        </w:rPr>
        <w:t xml:space="preserve">у: </w:t>
      </w:r>
    </w:p>
    <w:p w:rsidR="00630E5C" w:rsidRPr="00630E5C" w:rsidRDefault="00630E5C" w:rsidP="00EF6C09">
      <w:pPr>
        <w:autoSpaceDE w:val="0"/>
        <w:autoSpaceDN w:val="0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630E5C">
        <w:rPr>
          <w:rFonts w:ascii="Times New Roman" w:hAnsi="Times New Roman"/>
          <w:b/>
          <w:sz w:val="48"/>
          <w:szCs w:val="48"/>
          <w:lang w:val="uk-UA"/>
        </w:rPr>
        <w:t xml:space="preserve">економіка, </w:t>
      </w:r>
      <w:r w:rsidR="009863CB" w:rsidRPr="00630E5C">
        <w:rPr>
          <w:rFonts w:ascii="Times New Roman" w:hAnsi="Times New Roman"/>
          <w:b/>
          <w:sz w:val="48"/>
          <w:szCs w:val="48"/>
          <w:lang w:val="uk-UA"/>
        </w:rPr>
        <w:t>інновації</w:t>
      </w:r>
      <w:r w:rsidRPr="00630E5C">
        <w:rPr>
          <w:rFonts w:ascii="Times New Roman" w:hAnsi="Times New Roman"/>
          <w:b/>
          <w:sz w:val="48"/>
          <w:szCs w:val="48"/>
          <w:lang w:val="uk-UA"/>
        </w:rPr>
        <w:t xml:space="preserve">, досвід </w:t>
      </w: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E5C" w:rsidRPr="00761744" w:rsidRDefault="00630E5C" w:rsidP="00EF6C09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630E5C" w:rsidRDefault="00630E5C" w:rsidP="00EF6C0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630E5C" w:rsidRDefault="00630E5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Михайлік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А. Сільський туризм в очікуванні змін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B0980">
        <w:rPr>
          <w:rFonts w:ascii="Times New Roman" w:hAnsi="Times New Roman" w:cs="Times New Roman"/>
          <w:i/>
          <w:sz w:val="24"/>
          <w:szCs w:val="24"/>
          <w:lang w:val="uk-UA"/>
        </w:rPr>
        <w:t>Землевпорядний вісник.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4.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32-34.</w:t>
      </w:r>
    </w:p>
    <w:p w:rsidR="00B359FB" w:rsidRPr="00EB0980" w:rsidRDefault="00B359FB" w:rsidP="00B359FB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Сич З. Овочевий потенціал для сільського зеленого туризму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359FB">
        <w:rPr>
          <w:rFonts w:ascii="Times New Roman" w:hAnsi="Times New Roman" w:cs="Times New Roman"/>
          <w:i/>
          <w:sz w:val="24"/>
          <w:szCs w:val="24"/>
          <w:lang w:val="uk-UA"/>
        </w:rPr>
        <w:t>Овощеводство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5.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52-55.</w:t>
      </w:r>
    </w:p>
    <w:p w:rsidR="00B359FB" w:rsidRPr="00B359FB" w:rsidRDefault="00B359FB" w:rsidP="00B359F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A75669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Михайлик А. Чому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відпочівати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їдуть у польське село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59FB">
        <w:rPr>
          <w:rFonts w:ascii="Times New Roman" w:hAnsi="Times New Roman" w:cs="Times New Roman"/>
          <w:i/>
          <w:sz w:val="24"/>
          <w:szCs w:val="24"/>
          <w:lang w:val="uk-UA"/>
        </w:rPr>
        <w:t>Землевпорядний вісник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36-39.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Про сільський туризм у Польщі.</w:t>
      </w:r>
    </w:p>
    <w:p w:rsidR="00A75669" w:rsidRPr="00A75669" w:rsidRDefault="00A75669" w:rsidP="00A7566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1E31FF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1FF">
        <w:rPr>
          <w:rFonts w:ascii="Times New Roman" w:hAnsi="Times New Roman" w:cs="Times New Roman"/>
          <w:sz w:val="24"/>
          <w:szCs w:val="24"/>
          <w:lang w:val="uk-UA"/>
        </w:rPr>
        <w:t>Корнілова, Н. В.</w:t>
      </w:r>
      <w:r w:rsidR="001E31FF" w:rsidRPr="001E31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E31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31FF" w:rsidRPr="001E31FF">
        <w:rPr>
          <w:rFonts w:ascii="Times New Roman" w:hAnsi="Times New Roman" w:cs="Times New Roman"/>
          <w:sz w:val="24"/>
          <w:szCs w:val="24"/>
          <w:lang w:val="uk-UA"/>
        </w:rPr>
        <w:t>Корнілова В. В. </w:t>
      </w:r>
      <w:r w:rsidRPr="001E31FF">
        <w:rPr>
          <w:rFonts w:ascii="Times New Roman" w:hAnsi="Times New Roman" w:cs="Times New Roman"/>
          <w:sz w:val="24"/>
          <w:szCs w:val="24"/>
          <w:lang w:val="uk-UA"/>
        </w:rPr>
        <w:t>Гастрономічні фестивалі в Україні як фактор розвитку гастрономічного туризму</w:t>
      </w:r>
      <w:r w:rsidR="0059688F" w:rsidRPr="001E31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31FF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E31FF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1E31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1E31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31FF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1E31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31FF">
        <w:rPr>
          <w:rFonts w:ascii="Times New Roman" w:hAnsi="Times New Roman" w:cs="Times New Roman"/>
          <w:sz w:val="24"/>
          <w:szCs w:val="24"/>
          <w:lang w:val="uk-UA"/>
        </w:rPr>
        <w:t>№ 20.</w:t>
      </w:r>
      <w:r w:rsidR="0059688F" w:rsidRPr="001E31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31FF">
        <w:rPr>
          <w:rFonts w:ascii="Times New Roman" w:hAnsi="Times New Roman" w:cs="Times New Roman"/>
          <w:sz w:val="24"/>
          <w:szCs w:val="24"/>
          <w:lang w:val="uk-UA"/>
        </w:rPr>
        <w:t>С. 21-26.</w:t>
      </w:r>
      <w:r w:rsidRPr="001E31F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Нині одним із видів туризму, що розвивається найбільш динамічно, можна назвати гастрономічний туризм. Національна кухня є одним із важливих факторів залучення інозе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них туристів до країни. Українська кухня завоювала визнання у всьому світі й може відігр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вати роль суттєвого фактору стимулювання туристичних потоків. Україна здатна запр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понувати конкурентоспроможні гастрономічні тури, що включатимуть у себе як знайом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тво з традиційними стравами, так і напоями. Саме гастрономічні фестивалі й свята м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жуть стати чинником підтримки інтересу до гастрономічного туризму, зробити гастр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1E31FF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номічні тури більш цікавими й насиченим за своєю програмою, а також сприяти формуванню туристичного бренду міст (регіонів, країни в цілому).</w:t>
      </w:r>
    </w:p>
    <w:p w:rsidR="001E31FF" w:rsidRPr="001E31FF" w:rsidRDefault="001E31FF" w:rsidP="001E31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Табенська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І. Сучасні тенденції розвитку готельного господарства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E31FF">
        <w:rPr>
          <w:rFonts w:ascii="Times New Roman" w:hAnsi="Times New Roman" w:cs="Times New Roman"/>
          <w:i/>
          <w:sz w:val="24"/>
          <w:szCs w:val="24"/>
          <w:lang w:val="uk-UA"/>
        </w:rPr>
        <w:t>Економіка. Фінанси. Право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34-38.</w:t>
      </w:r>
    </w:p>
    <w:p w:rsidR="001E31FF" w:rsidRPr="001E31FF" w:rsidRDefault="001E31FF" w:rsidP="001E31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Решетюк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1C19CE" w:rsidRPr="00EB0980">
        <w:rPr>
          <w:rFonts w:ascii="Times New Roman" w:hAnsi="Times New Roman" w:cs="Times New Roman"/>
          <w:sz w:val="24"/>
          <w:szCs w:val="24"/>
          <w:lang w:val="uk-UA"/>
        </w:rPr>
        <w:t>, Терлецький</w:t>
      </w:r>
      <w:r w:rsidR="001C19CE" w:rsidRPr="001C19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9CE" w:rsidRPr="00EB0980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Актуалізація екологічного туризму в умовах глоб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лізації суспільного життя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C19CE">
        <w:rPr>
          <w:rFonts w:ascii="Times New Roman" w:hAnsi="Times New Roman" w:cs="Times New Roman"/>
          <w:i/>
          <w:sz w:val="24"/>
          <w:szCs w:val="24"/>
          <w:lang w:val="uk-UA"/>
        </w:rPr>
        <w:t>Екологічний вісник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4.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10-13.</w:t>
      </w:r>
    </w:p>
    <w:p w:rsidR="00D90D46" w:rsidRPr="00EB0980" w:rsidRDefault="00D90D46" w:rsidP="00D90D4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Дудзяк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А</w:t>
      </w:r>
      <w:r w:rsidR="000D226B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0D226B" w:rsidRPr="00EB0980">
        <w:rPr>
          <w:rFonts w:ascii="Times New Roman" w:hAnsi="Times New Roman" w:cs="Times New Roman"/>
          <w:sz w:val="24"/>
          <w:szCs w:val="24"/>
          <w:lang w:val="uk-UA"/>
        </w:rPr>
        <w:t>Славіна</w:t>
      </w:r>
      <w:proofErr w:type="spellEnd"/>
      <w:r w:rsidR="000D226B" w:rsidRPr="000D2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26B" w:rsidRPr="00EB0980">
        <w:rPr>
          <w:rFonts w:ascii="Times New Roman" w:hAnsi="Times New Roman" w:cs="Times New Roman"/>
          <w:sz w:val="24"/>
          <w:szCs w:val="24"/>
          <w:lang w:val="uk-UA"/>
        </w:rPr>
        <w:t>Н. А.,. Гуменюк</w:t>
      </w:r>
      <w:r w:rsidR="000D226B" w:rsidRPr="000D2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26B" w:rsidRPr="00EB0980">
        <w:rPr>
          <w:rFonts w:ascii="Times New Roman" w:hAnsi="Times New Roman" w:cs="Times New Roman"/>
          <w:sz w:val="24"/>
          <w:szCs w:val="24"/>
          <w:lang w:val="uk-UA"/>
        </w:rPr>
        <w:t>І. І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  пливи польського досвіду на розв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ток сільського туризму в українському селі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0D226B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24.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10-13.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Стаття є етапом дослідження розвитку сільського зеленого туризму, а саме вплив досвіду Польщі на розвиток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агротуристики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 сучасному українському селі.</w:t>
      </w:r>
    </w:p>
    <w:p w:rsidR="004A1960" w:rsidRPr="00EB0980" w:rsidRDefault="004A1960" w:rsidP="000D226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Перед сільським населенням нині відкриваються нові напрями та можливості для п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долання різноманітних економічних проблем. Виникає нагальна потреба в реструктуризації аграрного сектора економіки, у покращенні добробуту населення на сільських територіях. На сучасному етапі все більше уваги звертається на культуру та розвиток селян, подолання їхньої соціальної незахищеності. Тому, зважаючи на такі умови, сільський туризм, може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диверсифікувати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сільське господарство, допомогти сільським жителям додатково попо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нити свій бюджет та вирішити свої фінансові проблеми.</w:t>
      </w:r>
    </w:p>
    <w:p w:rsidR="004A1960" w:rsidRDefault="004A1960" w:rsidP="000D226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Сільський зелений туризм нині стає все популярнішим серед споживачів (туристів), тому за досвідом господарювання все частіше звертаються до Польської республіки, де цей вид діяльності набув більших обсягів та законної сили.</w:t>
      </w:r>
    </w:p>
    <w:p w:rsidR="000D226B" w:rsidRPr="00EB0980" w:rsidRDefault="000D226B" w:rsidP="000D226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Чудіков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Д. Запрошуємо туристів до бджоли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D226B">
        <w:rPr>
          <w:rFonts w:ascii="Times New Roman" w:hAnsi="Times New Roman" w:cs="Times New Roman"/>
          <w:i/>
          <w:sz w:val="24"/>
          <w:szCs w:val="24"/>
          <w:lang w:val="uk-UA"/>
        </w:rPr>
        <w:t>Пасіка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12-17.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Апітуризм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- найновіший проект сьогодення в галузі туризму, оздоровлення та рекре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 xml:space="preserve">ції. Цей від туризму має всі шанси стати в Україні її </w:t>
      </w:r>
      <w:r w:rsidR="000D226B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візитною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карткою, адже наша країна є лідером по експорту меду в Європі.</w:t>
      </w:r>
    </w:p>
    <w:p w:rsidR="004A1960" w:rsidRDefault="004A1960" w:rsidP="000D226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Даний матеріал допоможе ентузіастам започаткувати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апітуризм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розвивати його у себе в районі, області.</w:t>
      </w:r>
    </w:p>
    <w:p w:rsidR="00B461EB" w:rsidRPr="00EB0980" w:rsidRDefault="00B461EB" w:rsidP="000D226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B461EB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Толок Г. А. Напрямки підвищення економічно ефективності діяльності вегет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ріанських ресторанів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461EB">
        <w:rPr>
          <w:rFonts w:ascii="Times New Roman" w:hAnsi="Times New Roman" w:cs="Times New Roman"/>
          <w:i/>
          <w:sz w:val="24"/>
          <w:szCs w:val="24"/>
          <w:lang w:val="uk-UA"/>
        </w:rPr>
        <w:t>Актуальні проблеми економіки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3.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39-44.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проаналізовано особливості функціонування та розвитку вегетаріанських ресторанів в економічному та соціальному прояві; досліджено тенденції розвитку різних груп підприємств ресторанного господарства за останні роки. Виявлено позитивну динаміку 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звитку вегетаріанських ресторанів, </w:t>
      </w:r>
      <w:r w:rsidR="00B461EB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проблеми та шляхи підвищення ефекти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ності їх діяльності.</w:t>
      </w:r>
    </w:p>
    <w:p w:rsidR="00B461EB" w:rsidRPr="00EB0980" w:rsidRDefault="00B461EB" w:rsidP="00B461EB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1EB" w:rsidRDefault="004A1960" w:rsidP="00B461EB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1EB">
        <w:rPr>
          <w:rFonts w:ascii="Times New Roman" w:hAnsi="Times New Roman" w:cs="Times New Roman"/>
          <w:sz w:val="24"/>
          <w:szCs w:val="24"/>
          <w:lang w:val="uk-UA"/>
        </w:rPr>
        <w:t>Толок Г. А. Оцінювання конкурентоспроможності вегетаріанського к</w:t>
      </w:r>
      <w:r w:rsidRPr="00B461E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461EB" w:rsidRPr="00B461EB">
        <w:rPr>
          <w:rFonts w:ascii="Times New Roman" w:hAnsi="Times New Roman" w:cs="Times New Roman"/>
          <w:sz w:val="24"/>
          <w:szCs w:val="24"/>
          <w:lang w:val="uk-UA"/>
        </w:rPr>
        <w:t>фе</w:t>
      </w:r>
      <w:r w:rsidR="0059688F" w:rsidRPr="00B461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461E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461EB">
        <w:rPr>
          <w:rFonts w:ascii="Times New Roman" w:hAnsi="Times New Roman" w:cs="Times New Roman"/>
          <w:i/>
          <w:sz w:val="24"/>
          <w:szCs w:val="24"/>
          <w:lang w:val="uk-UA"/>
        </w:rPr>
        <w:t>Актуальні проблеми економіки</w:t>
      </w:r>
      <w:r w:rsidRPr="00B461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B46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1EB">
        <w:rPr>
          <w:rFonts w:ascii="Times New Roman" w:hAnsi="Times New Roman" w:cs="Times New Roman"/>
          <w:sz w:val="24"/>
          <w:szCs w:val="24"/>
          <w:lang w:val="uk-UA"/>
        </w:rPr>
        <w:t>2018.</w:t>
      </w:r>
      <w:r w:rsidR="0059688F" w:rsidRPr="00B46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1EB">
        <w:rPr>
          <w:rFonts w:ascii="Times New Roman" w:hAnsi="Times New Roman" w:cs="Times New Roman"/>
          <w:sz w:val="24"/>
          <w:szCs w:val="24"/>
          <w:lang w:val="uk-UA"/>
        </w:rPr>
        <w:t>№ 4.</w:t>
      </w:r>
      <w:r w:rsidR="0059688F" w:rsidRPr="00B46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1EB">
        <w:rPr>
          <w:rFonts w:ascii="Times New Roman" w:hAnsi="Times New Roman" w:cs="Times New Roman"/>
          <w:sz w:val="24"/>
          <w:szCs w:val="24"/>
          <w:lang w:val="uk-UA"/>
        </w:rPr>
        <w:t>С. 40-47.</w:t>
      </w:r>
    </w:p>
    <w:p w:rsidR="004A1960" w:rsidRDefault="004A1960" w:rsidP="00B461E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проаналізовано особливості сучасного стану функціонування вегетаріа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ських кафе. Обґрунтовано проблеми та шляхи підвищення конкурентоспроможності вег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таріанського кафе «ECO-BUFFET» на основі аналізу структури послуг, споживачів, конк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рентів, SWOT-аналізу. Наведено порівняльну характеристику окремих показників конкуре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B461EB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тоспроможності кафе з вегетаріанською кухнею у м. Києві.</w:t>
      </w:r>
    </w:p>
    <w:p w:rsidR="00B461EB" w:rsidRPr="00B461EB" w:rsidRDefault="00B461EB" w:rsidP="00B461E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A5517F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Довгаль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А.</w:t>
      </w:r>
      <w:r w:rsidR="00A5517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5517F" w:rsidRPr="00EB0980">
        <w:rPr>
          <w:rFonts w:ascii="Times New Roman" w:hAnsi="Times New Roman" w:cs="Times New Roman"/>
          <w:sz w:val="24"/>
          <w:szCs w:val="24"/>
          <w:lang w:val="uk-UA"/>
        </w:rPr>
        <w:t>Моісєєва</w:t>
      </w:r>
      <w:proofErr w:type="spellEnd"/>
      <w:r w:rsidR="00A5517F" w:rsidRPr="00A551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517F" w:rsidRPr="00EB0980">
        <w:rPr>
          <w:rFonts w:ascii="Times New Roman" w:hAnsi="Times New Roman" w:cs="Times New Roman"/>
          <w:sz w:val="24"/>
          <w:szCs w:val="24"/>
          <w:lang w:val="uk-UA"/>
        </w:rPr>
        <w:t>Н. І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Оцінка сучасного стану туристично-рекреаційного потенціалу сільських територій регіону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5517F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5.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32-40.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зроблено оцінку сучасного стану туристично-рекреаційного потенціалу сільських територій Причорноморського економічного району. В результаті дослідження встановлено, що сільські території поки що залишаються поза увагою операторів ринку туристичних послуг, незважаючи на те, що на сільських територіях розташовано багато об'єктів із високим потенціалом туристичного інтересу: пам'ятки історії, архітектури, культури. Головним фактором скорочення кількості господарюючих суб'єктів у туристичній галузі стало зростання конкуренції та посилення правового регулювання умов надання 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ристичних послуг, у тому числі за рахунок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детінізації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ринку. В контексті розвитку тури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тичної галузі сільських територій Причорноморського району, найважливішою складовою транспортної інфраструктури є величина та стан доріг з твердим покриттям.</w:t>
      </w:r>
    </w:p>
    <w:p w:rsidR="00A5517F" w:rsidRPr="00EB0980" w:rsidRDefault="00A5517F" w:rsidP="00A5517F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F643B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Горб К. М.</w:t>
      </w:r>
      <w:r w:rsidR="001263B7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263B7" w:rsidRPr="00EB0980">
        <w:rPr>
          <w:rFonts w:ascii="Times New Roman" w:hAnsi="Times New Roman" w:cs="Times New Roman"/>
          <w:sz w:val="24"/>
          <w:szCs w:val="24"/>
          <w:lang w:val="uk-UA"/>
        </w:rPr>
        <w:t>Корнєєв</w:t>
      </w:r>
      <w:proofErr w:type="spellEnd"/>
      <w:r w:rsidR="001263B7" w:rsidRPr="00126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3B7" w:rsidRPr="00EB0980">
        <w:rPr>
          <w:rFonts w:ascii="Times New Roman" w:hAnsi="Times New Roman" w:cs="Times New Roman"/>
          <w:sz w:val="24"/>
          <w:szCs w:val="24"/>
          <w:lang w:val="uk-UA"/>
        </w:rPr>
        <w:t>М. В., Бойко</w:t>
      </w:r>
      <w:r w:rsidR="001263B7" w:rsidRPr="00126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3B7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З. В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Краєзнавчі ресурси туризму: сутність, складові, групи та блоки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263B7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6.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15-19.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Удосконалено поняття краєзнавчих ресурсів туризму, </w:t>
      </w:r>
      <w:r w:rsidR="001263B7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взаємозв'язок між матеріальною та інформаційною їх складовими за основними змістовно-функціональними напрямами, виділено відповідні групи і блоки краєзнавчих ресурсів туризму. Представлено загальну схему формування змісту поняття краєзнавчих ресурсів туризму та його місця в туристичному потенціалі регіону. Визначено, що краєзнавчі ресурси туризму — це окремі об'єкти та явища природи, історії і культури, а також господарства та інфраструктури, виявлені і встановлені шляхом краєзнавчого пошуку у процесі краєзнавчого руху, які здатні задовольнити потреби відвідувачів у відновленні та розвитку фізичних, емоційних та інт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лектуальних сил. Встановлено, що специфічні властивості краєзнавчих ресурсів туризму є предметом зацікавлення туристів та стимулом їх до відвідування у процесі туристичних подорожей. Визначено й систематизовано функції та види діяльності за кожним з виділених блоків краєзнавчих ресурсів туризму.</w:t>
      </w:r>
    </w:p>
    <w:p w:rsidR="00F643B0" w:rsidRPr="00EB0980" w:rsidRDefault="00F643B0" w:rsidP="00F643B0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F643B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lastRenderedPageBreak/>
        <w:t>Мармуль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Л. О. Визначення ефективності функціонування рекреаційних під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риємств та відтворення їх ресурсів на засадах системно-структурного аналізу і синт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зу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F643B0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10-15.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визначено особливості діяльності рекреаційних підприємств та її важл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вість для національної економіки. Виявлено складники та специфіку їх ресурсного потенціалу. Визначено, що підприємствам рекреаційної діяльності притаманні властивості соціальної направленості, тобто основне їх завдання — забезпечення соціальної комфортності пер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бування, оздоровлення й відпочинку населення шляхом задоволення туристично-рекреаційних потреб; проблемної орієнтованості, тобто вони повинні раціонально й ефективно викори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товувати наявний потенціал та органічно вписуватись у коло вирішення пріоритетних 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прямків розвитку регіону і держави в цілому. </w:t>
      </w:r>
      <w:r w:rsidR="00F643B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системно-структурний аналіз і синтез як найбільш результативний підхід до оцінки ефективності рекреаційної діяльності й відтворення її ресурсного потенціалу. На його основі виявлено складники потенціалу. Розр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блено етапи оцінювання ефективності діяльності рекреаційних підприємств та викори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тання їх ресурсів.</w:t>
      </w:r>
    </w:p>
    <w:p w:rsidR="00F643B0" w:rsidRPr="00EB0980" w:rsidRDefault="00F643B0" w:rsidP="00F643B0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1E791B" w:rsidRDefault="004A1960" w:rsidP="001E791B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E791B">
        <w:rPr>
          <w:rFonts w:ascii="Times New Roman" w:hAnsi="Times New Roman" w:cs="Times New Roman"/>
          <w:sz w:val="24"/>
          <w:szCs w:val="24"/>
          <w:lang w:val="uk-UA"/>
        </w:rPr>
        <w:t>Гаман М. В.</w:t>
      </w:r>
      <w:r w:rsidR="001E791B" w:rsidRPr="001E79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E791B" w:rsidRPr="001E791B">
        <w:rPr>
          <w:rFonts w:ascii="Times New Roman" w:hAnsi="Times New Roman" w:cs="Times New Roman"/>
          <w:sz w:val="24"/>
          <w:szCs w:val="24"/>
          <w:lang w:val="uk-UA"/>
        </w:rPr>
        <w:t>Туболець</w:t>
      </w:r>
      <w:proofErr w:type="spellEnd"/>
      <w:r w:rsidR="001E791B" w:rsidRPr="001E791B">
        <w:rPr>
          <w:rFonts w:ascii="Times New Roman" w:hAnsi="Times New Roman" w:cs="Times New Roman"/>
          <w:sz w:val="24"/>
          <w:szCs w:val="24"/>
          <w:lang w:val="uk-UA"/>
        </w:rPr>
        <w:t xml:space="preserve"> І. І.</w:t>
      </w:r>
      <w:r w:rsidRPr="001E791B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Необхідність активізації інноваційних підходів в управлінні конкурентоспроможністю туристичних підприємств</w:t>
      </w:r>
      <w:r w:rsidR="0059688F" w:rsidRPr="001E79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791B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E791B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1E79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1E7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91B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1E7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91B">
        <w:rPr>
          <w:rFonts w:ascii="Times New Roman" w:hAnsi="Times New Roman" w:cs="Times New Roman"/>
          <w:sz w:val="24"/>
          <w:szCs w:val="24"/>
          <w:lang w:val="uk-UA"/>
        </w:rPr>
        <w:t>№ 15.</w:t>
      </w:r>
      <w:r w:rsidR="0059688F" w:rsidRPr="001E7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91B">
        <w:rPr>
          <w:rFonts w:ascii="Times New Roman" w:hAnsi="Times New Roman" w:cs="Times New Roman"/>
          <w:sz w:val="24"/>
          <w:szCs w:val="24"/>
          <w:lang w:val="uk-UA"/>
        </w:rPr>
        <w:t>С. 20–24.</w:t>
      </w:r>
      <w:r w:rsidRPr="001E791B">
        <w:rPr>
          <w:rFonts w:ascii="Times New Roman" w:hAnsi="Times New Roman" w:cs="Times New Roman"/>
          <w:sz w:val="24"/>
          <w:szCs w:val="24"/>
          <w:lang w:val="uk-UA"/>
        </w:rPr>
        <w:br/>
      </w:r>
      <w:r w:rsidR="001E791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</w:t>
      </w:r>
      <w:r w:rsidRPr="001E791B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Розглянуто туризм як багатоаспектне явище, що характеризується взаємозв'язками з такими науками і мистецтвами, як архітектура, економіка, історія, географія, біологія, культура та іншими. Зазначено, що туристична індустрія надає можливість громадянам одержати нові відомості про навколишнє середовище, матеріальні та духовні цінності країн світу. Вказано, що у певних державах туризм є вагомим джерелом доходів і належить до найперспективніших галузей національної економіки.</w:t>
      </w:r>
    </w:p>
    <w:p w:rsidR="004A1960" w:rsidRPr="00EB0980" w:rsidRDefault="004A1960" w:rsidP="001E791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Охарактеризовано основні напрями роботи туристичних підприємств, а саме: ува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ж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ність до клієнтів, виявлення потреб, а також їх задоволення найкращим чином.</w:t>
      </w:r>
    </w:p>
    <w:p w:rsidR="004A1960" w:rsidRDefault="004A1960" w:rsidP="001E791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Встановлено, що для підвищення конкурентоспроможності туристичного підприє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ства, зростає необхідність впровадження інновацій, враховуючи посилення суперництва на ринку послуг.</w:t>
      </w:r>
    </w:p>
    <w:p w:rsidR="001E791B" w:rsidRPr="00EB0980" w:rsidRDefault="001E791B" w:rsidP="001E791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BD7C56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Безугла Л. С.</w:t>
      </w:r>
      <w:r w:rsidR="00BD7C56" w:rsidRPr="00EB0980">
        <w:rPr>
          <w:rFonts w:ascii="Times New Roman" w:hAnsi="Times New Roman" w:cs="Times New Roman"/>
          <w:sz w:val="24"/>
          <w:szCs w:val="24"/>
          <w:lang w:val="uk-UA"/>
        </w:rPr>
        <w:t>, Демчук</w:t>
      </w:r>
      <w:r w:rsidR="00BD7C56" w:rsidRPr="00BD7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C56" w:rsidRPr="00EB0980">
        <w:rPr>
          <w:rFonts w:ascii="Times New Roman" w:hAnsi="Times New Roman" w:cs="Times New Roman"/>
          <w:sz w:val="24"/>
          <w:szCs w:val="24"/>
          <w:lang w:val="uk-UA"/>
        </w:rPr>
        <w:t>Н. 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Оціально-економічні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аспекти і передумови розвитку підприємств галузі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екотуризму</w:t>
      </w:r>
      <w:proofErr w:type="spellEnd"/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D7C56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24-28.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досліджено соціально-економічні аспекти і передумови розвитку підпр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ємств галузі екотуризму в Україні. Проаналізовано різні підходи до визначення терміну "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". Визначено, що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Україні перебуває на початковій стадії розвитку.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Екотуристичні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мандрівки організовуються переважно самостійно, комерційна діяльність у цьому напрямі лише зароджується. Україна володіє достатніми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екотуристичними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ресурс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ми, використання яких, поряд зі зростаючим попитом на туристичні послуги, закономірно сприятиме інтенсифікації розвитку інфраструктури та територіальній організації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ристичної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діяльності.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як один з видів туризму, включає всі форми природного туризму, за яких основною мотивацією туристів є спостереження і прилучення до природи. Доведено, що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обов'язковому порядку повинен робити внесок до соціал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ь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но-економічного розвитку місцевих спільнот.</w:t>
      </w:r>
    </w:p>
    <w:p w:rsidR="00BD7C56" w:rsidRPr="00EB0980" w:rsidRDefault="00BD7C56" w:rsidP="00BD7C5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Гурська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І. С.</w:t>
      </w:r>
      <w:r w:rsidR="00BD7C56" w:rsidRPr="00EB0980">
        <w:rPr>
          <w:rFonts w:ascii="Times New Roman" w:hAnsi="Times New Roman" w:cs="Times New Roman"/>
          <w:sz w:val="24"/>
          <w:szCs w:val="24"/>
          <w:lang w:val="uk-UA"/>
        </w:rPr>
        <w:t>, Герасимів</w:t>
      </w:r>
      <w:r w:rsidR="00BD7C56" w:rsidRPr="00BD7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C56" w:rsidRPr="00EB0980">
        <w:rPr>
          <w:rFonts w:ascii="Times New Roman" w:hAnsi="Times New Roman" w:cs="Times New Roman"/>
          <w:sz w:val="24"/>
          <w:szCs w:val="24"/>
          <w:lang w:val="uk-UA"/>
        </w:rPr>
        <w:t>З. М</w:t>
      </w:r>
      <w:r w:rsidR="00BD7C5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D7C56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Фактори розвитку туристичного бізнесу в умовах ринку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D7C56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88–92.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У статті доведено, що туризм є перспективною галуззю національної економіки, який забезпечить наповнення державного бюджету України. Розглянуто фактори, які впливають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 xml:space="preserve">на процеси розвитку туристичного бізнесу в умовах ринкової економіки України. Визначено сутність поняття факторів туристичного бізнесу, а також проведено їх класифікацію. </w:t>
      </w:r>
      <w:r w:rsidR="00BD7C56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властивості та функції туристичного бізнесу в Україні. Проаналізовано вн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трішні та зовнішні фактори, які впливають на специфіку формування туристичного пр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дукту, структуру та динаміку туризму, туристичний бізнес. Визначено основні умови та сформовано проблеми розвитку туристичного бізнесу в Україні.</w:t>
      </w:r>
    </w:p>
    <w:p w:rsidR="004A1960" w:rsidRDefault="004A1960" w:rsidP="00BD7C56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Доведено важливу роль розвитку туристичного бізнесу для національної економіки країни та зазначено основні організаційні фактори, що впливають на розвиток туристичної галузі в умовах ринку.</w:t>
      </w:r>
    </w:p>
    <w:p w:rsidR="00BD7C56" w:rsidRPr="00EB0980" w:rsidRDefault="00BD7C56" w:rsidP="00BD7C56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C81351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Замора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І. Перспективи розвитку зеленого туризму в об'єднаних територі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льних громадах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C81351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99–102.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Подані у статті дослідження стосуються актуального на сьогодні питання розвитку зеленого туризму в об'єднаних територіальних громадах, який має стратегічне значення для встановлення національної економіки. Розкрито проблеми та перспективи розвитку зеленого туризму в об'єднаних територіальних громадах. Визначено природний, культурний, людський потенціал і можливості його залучення для розвитку зеленого туризму. Встановлено, що з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лений туризм може бути додатковим чинником наповнення дохідної частини бюджету об'єднаних територіальних громад. Охарактеризовано пріоритетні основні напрями регіонів для розвитку зеленого туризму. Визначено, що зелений туризм може відіграти роль катал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затора структурної перебудови економіки, забезпечити демографічну стабільність і ро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в'язати соціально-економічні проблеми, які виникають під час формування об'єднаних тер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торіальних громад.</w:t>
      </w:r>
    </w:p>
    <w:p w:rsidR="00C81351" w:rsidRPr="00EB0980" w:rsidRDefault="00C81351" w:rsidP="00C81351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C81351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Монтрін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r w:rsidR="00C81351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81351" w:rsidRPr="00EB0980">
        <w:rPr>
          <w:rFonts w:ascii="Times New Roman" w:hAnsi="Times New Roman" w:cs="Times New Roman"/>
          <w:sz w:val="24"/>
          <w:szCs w:val="24"/>
          <w:lang w:val="uk-UA"/>
        </w:rPr>
        <w:t>Коротєєва</w:t>
      </w:r>
      <w:proofErr w:type="spellEnd"/>
      <w:r w:rsidR="00C81351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Оцінювання ефективності реклами підприємства на ринку турист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чних послуг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81351">
        <w:rPr>
          <w:rFonts w:ascii="Times New Roman" w:hAnsi="Times New Roman" w:cs="Times New Roman"/>
          <w:i/>
          <w:sz w:val="24"/>
          <w:szCs w:val="24"/>
          <w:lang w:val="uk-UA"/>
        </w:rPr>
        <w:t>Маркетинг в Україні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5.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17-22.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Стаття присвячена оцінюванню ефективності реклами підприємства на ринку 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ристичних послуг (на прикладі туристичного агентства), а саме визначення комунікаційного та економічного ефекту після проведення рекламної кампанії. Запропоновано матричний метод визначення економічної та комунікаційної ефективності реклами на основі методу аналітичних ієрархій Т.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Сааті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</w:p>
    <w:p w:rsidR="00C81351" w:rsidRPr="00EB0980" w:rsidRDefault="00C81351" w:rsidP="00C81351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7810F1" w:rsidRDefault="007810F1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Збарський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В. К.,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Грибова Д. В. 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Особливості еволюційного розвитку туристи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ної галузі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4A1960" w:rsidRPr="007810F1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№ 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С. 18–23.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. копія в л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кальній мережі.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проаналізовано особливості становлення туристичної галузі. Виділено 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новні фактори розвитку туризму на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макро-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мезо-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макрорівнях. До них зокрема віднесено: загальний рівень добробуту населення, стабільність соціального клімату, рівень розвитку виробничої та соціальної інфраструктури, імідж туристичних закладів. Доведено необхі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ність дослідження специфіки виникнення туристичного бізнесу як напряму економічної ді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я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льності.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еволюційний характер розвитку туризму, висвітлено основні чинники, які обумовили перетворення на потужну індустрію. Проаналізовано процес формування с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стеми інфраструктурного забезпечення як складової конкурентоспроможної діяльності с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б'єктів туристичної галузі. Доведено роль міжнародних наднаціональних об'єднань у стан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вленні сучасного туристичного бізнесу. Наголошується на необхідності розробки та реал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зації виваженої національної стратегії розвитку туристичного бізнесу, однією із складових якої мають бути питання кадрового забезпечення.</w:t>
      </w:r>
    </w:p>
    <w:p w:rsidR="007810F1" w:rsidRPr="00EB0980" w:rsidRDefault="007810F1" w:rsidP="007810F1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lastRenderedPageBreak/>
        <w:t>Грановська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В. Г.</w:t>
      </w:r>
      <w:r w:rsidR="007810F1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810F1" w:rsidRPr="00EB0980">
        <w:rPr>
          <w:rFonts w:ascii="Times New Roman" w:hAnsi="Times New Roman" w:cs="Times New Roman"/>
          <w:sz w:val="24"/>
          <w:szCs w:val="24"/>
          <w:lang w:val="uk-UA"/>
        </w:rPr>
        <w:t>Алєщенко</w:t>
      </w:r>
      <w:proofErr w:type="spellEnd"/>
      <w:r w:rsidR="007810F1" w:rsidRPr="00781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0F1" w:rsidRPr="00EB0980">
        <w:rPr>
          <w:rFonts w:ascii="Times New Roman" w:hAnsi="Times New Roman" w:cs="Times New Roman"/>
          <w:sz w:val="24"/>
          <w:szCs w:val="24"/>
          <w:lang w:val="uk-UA"/>
        </w:rPr>
        <w:t>Л. О. 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Агротуризм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як інструмент диверсифікації діяльності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агроф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рмувань</w:t>
      </w:r>
      <w:proofErr w:type="spellEnd"/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7810F1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2019.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28-36.</w:t>
      </w:r>
    </w:p>
    <w:p w:rsidR="00F16603" w:rsidRPr="00F16603" w:rsidRDefault="00F16603" w:rsidP="00F16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Локутова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А. Реабілітаційні можливо</w:t>
      </w:r>
      <w:r w:rsidR="00F1660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ті сільського туризму та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апітури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16603">
        <w:rPr>
          <w:rFonts w:ascii="Times New Roman" w:hAnsi="Times New Roman" w:cs="Times New Roman"/>
          <w:i/>
          <w:sz w:val="24"/>
          <w:szCs w:val="24"/>
          <w:lang w:val="uk-UA"/>
        </w:rPr>
        <w:t>Пасіка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4.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22-25.</w:t>
      </w:r>
    </w:p>
    <w:p w:rsidR="00F16603" w:rsidRPr="00F16603" w:rsidRDefault="00F16603" w:rsidP="00F16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F16603" w:rsidRDefault="00F16603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Сакун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А. Ж.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Гакал</w:t>
      </w:r>
      <w:proofErr w:type="spellEnd"/>
      <w:r w:rsidRPr="00F166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Т. О.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системи інфраструктури сільського з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леного туризму в Україні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4A1960" w:rsidRPr="00F16603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№ 7.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С. 97–101.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Режим д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ступу: </w:t>
      </w:r>
      <w:proofErr w:type="spellStart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проведено дослідження сутності категорії "інфраструктура сільського зеленого туризму". Це було здійснено через аналіз змісту таких дефініцій, як "інфрастру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тура", "туристична інфраструктура" та "сільська соціальна інфраструктура". Детальний їх розгляд дав змогу встановити, що інфраструктура є допоміжною системою, яка формується для сприяння розвитку окремим економічним об'єктам. Відповідно, туристична інфрастр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ктура є невід'ємною складовою розвитку туризму, сукупність об'єктів, які забезпечують в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дпочинок і розваги для туристів.</w:t>
      </w:r>
    </w:p>
    <w:p w:rsidR="00F16603" w:rsidRPr="00F16603" w:rsidRDefault="00F16603" w:rsidP="00F16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9D5BFE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Збарський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В. К.</w:t>
      </w:r>
      <w:r w:rsidR="009D5BFE" w:rsidRPr="00EB0980">
        <w:rPr>
          <w:rFonts w:ascii="Times New Roman" w:hAnsi="Times New Roman" w:cs="Times New Roman"/>
          <w:sz w:val="24"/>
          <w:szCs w:val="24"/>
          <w:lang w:val="uk-UA"/>
        </w:rPr>
        <w:t>, Грибова</w:t>
      </w:r>
      <w:r w:rsidR="009D5BFE" w:rsidRPr="009D5B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BFE">
        <w:rPr>
          <w:rFonts w:ascii="Times New Roman" w:hAnsi="Times New Roman" w:cs="Times New Roman"/>
          <w:sz w:val="24"/>
          <w:szCs w:val="24"/>
          <w:lang w:val="uk-UA"/>
        </w:rPr>
        <w:t>Д. В.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Регіональні особливості інфраструктурного з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безпечення розвитку туризму в Україні</w:t>
      </w:r>
      <w:r w:rsidR="009D5B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D5BFE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23–29.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висвітлено сучасний стан та інфраструктурного сфери туризму в Україні. Проаналізовано динаміку внутрішнього туризму протягом останніх років. Доведено, що 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дустрія гостинності є більш розвиненою, ніж послуги внутрішнього туризму. Зазначається, що головним показником розвитку внутрішнього туризму є туристичний потік. Сформ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льовано основні фактори, які впливають на характер туристичного потоку, а саме: ціна туристичного продукту, кількість населення, розмір доходів населення, курс національної валюти, кількість туроператорів, кількість туристичних об'єктів, кількість колективних засобів розміщення. В статті проаналізовано характер взаємозв'язку попитом на готельні місця та сукупністю ендогенних і екзогенних факторів. Доведено пряму залежність кількості перебування внутрішніх туристів у колективних засобах розміщування від ВВП на душу 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селення, а також загальним обсягом туристичних послуг. Вказується на важливість до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лідження регіональних особливостей поведінки туристів на внутрішньому ринку. В статті проведено аналіз регіонів України щодо розвитку внутрішнього туризму.</w:t>
      </w:r>
    </w:p>
    <w:p w:rsidR="009D5BFE" w:rsidRPr="00EB0980" w:rsidRDefault="009D5BFE" w:rsidP="009D5BFE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Табенська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, О. І.  Розвиток сфери туризму у Німеччині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32AF1">
        <w:rPr>
          <w:rFonts w:ascii="Times New Roman" w:hAnsi="Times New Roman" w:cs="Times New Roman"/>
          <w:i/>
          <w:sz w:val="24"/>
          <w:szCs w:val="24"/>
          <w:lang w:val="uk-UA"/>
        </w:rPr>
        <w:t>Економіка. Фінанси. Право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28-32.</w:t>
      </w:r>
    </w:p>
    <w:p w:rsidR="00C32AF1" w:rsidRPr="00C32AF1" w:rsidRDefault="00C32AF1" w:rsidP="00C32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C32AF1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Грановська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, В. Г.</w:t>
      </w:r>
      <w:r w:rsidR="00C32A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>Бойко</w:t>
      </w:r>
      <w:r w:rsidR="00C32AF1" w:rsidRPr="00C32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>В. О. 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Функціонування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екоготелів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як чинник активізації підприємницької діяльності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32AF1">
        <w:rPr>
          <w:rFonts w:ascii="Times New Roman" w:hAnsi="Times New Roman" w:cs="Times New Roman"/>
          <w:i/>
          <w:sz w:val="24"/>
          <w:szCs w:val="24"/>
          <w:lang w:val="uk-UA"/>
        </w:rPr>
        <w:t>Економіка АПК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3.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57-65.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досліджено соціально-економічні аспекти і передумови розвитку підпр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ємств галузі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екотуризму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Україні. Проаналізовано різні підходи до визначення терміну "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". Визначено, що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Україні перебуває на початковій стадії розвитку.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Екотуристичні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мандрівки організовуються переважно самостійно, комерційна діяльність у цьому напрямі лише зароджується. Україна володіє достатніми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екотуристичними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ресурс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ми, використання яких, поряд зі зростаючим попитом на туристичні послуги, закономірно сприятиме інтенсифікації розвитку інфраструктури та територіальній організації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ристичної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діяльності.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як один з видів туризму, включає всі форми природного туризму, за яких основною мотивацією туристів є спостереження і прилучення до природи.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 xml:space="preserve">Доведено, що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обов'язковому порядку повинен робити внесок до соціал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ь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но-економічного розвитку місцевих спільнот.</w:t>
      </w:r>
    </w:p>
    <w:p w:rsidR="00C32AF1" w:rsidRPr="00C32AF1" w:rsidRDefault="00C32AF1" w:rsidP="00C32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Аверіхіна</w:t>
      </w:r>
      <w:proofErr w:type="spellEnd"/>
      <w:r w:rsidR="00C32AF1">
        <w:rPr>
          <w:rFonts w:ascii="Times New Roman" w:hAnsi="Times New Roman" w:cs="Times New Roman"/>
          <w:sz w:val="24"/>
          <w:szCs w:val="24"/>
          <w:lang w:val="uk-UA"/>
        </w:rPr>
        <w:t xml:space="preserve"> Т. В.</w:t>
      </w:r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>Влаєва</w:t>
      </w:r>
      <w:proofErr w:type="spellEnd"/>
      <w:r w:rsidR="00C32AF1" w:rsidRPr="00C32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>А. Ю. 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Аналіз ринку туристичних послуг України. Пр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блеми і пер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пективи розвитку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32AF1">
        <w:rPr>
          <w:rFonts w:ascii="Times New Roman" w:hAnsi="Times New Roman" w:cs="Times New Roman"/>
          <w:i/>
          <w:sz w:val="24"/>
          <w:szCs w:val="24"/>
          <w:lang w:val="uk-UA"/>
        </w:rPr>
        <w:t>Економіка. Фінанси. Право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5.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6-12.</w:t>
      </w:r>
    </w:p>
    <w:p w:rsidR="00C32AF1" w:rsidRPr="00C32AF1" w:rsidRDefault="00C32AF1" w:rsidP="00C32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Кирилов Ю. Є.</w:t>
      </w:r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>Грановська</w:t>
      </w:r>
      <w:proofErr w:type="spellEnd"/>
      <w:r w:rsidR="00C32AF1" w:rsidRPr="00C32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В. Г., </w:t>
      </w:r>
      <w:proofErr w:type="spellStart"/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>Алєщенко</w:t>
      </w:r>
      <w:proofErr w:type="spellEnd"/>
      <w:r w:rsidR="00C32AF1" w:rsidRPr="00C32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AF1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Л. О. Економіка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Формування ко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курентних переваг суб'єктів туристичної г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лузі</w:t>
      </w:r>
      <w:r w:rsidR="00C32A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32AF1" w:rsidRPr="00C32AF1">
        <w:rPr>
          <w:rFonts w:ascii="Times New Roman" w:hAnsi="Times New Roman" w:cs="Times New Roman"/>
          <w:i/>
          <w:sz w:val="24"/>
          <w:szCs w:val="24"/>
          <w:lang w:val="uk-UA"/>
        </w:rPr>
        <w:t>Економіка</w:t>
      </w:r>
      <w:r w:rsidRPr="00C32A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АПК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5.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45-55.</w:t>
      </w:r>
    </w:p>
    <w:p w:rsidR="00C32AF1" w:rsidRPr="00C32AF1" w:rsidRDefault="00C32AF1" w:rsidP="00C32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Маслиган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О.</w:t>
      </w:r>
      <w:r w:rsidR="00F16A82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16A82" w:rsidRPr="00EB0980">
        <w:rPr>
          <w:rFonts w:ascii="Times New Roman" w:hAnsi="Times New Roman" w:cs="Times New Roman"/>
          <w:sz w:val="24"/>
          <w:szCs w:val="24"/>
          <w:lang w:val="uk-UA"/>
        </w:rPr>
        <w:t>Машіка</w:t>
      </w:r>
      <w:proofErr w:type="spellEnd"/>
      <w:r w:rsidR="00F16A82" w:rsidRPr="00F16A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A82" w:rsidRPr="00EB0980">
        <w:rPr>
          <w:rFonts w:ascii="Times New Roman" w:hAnsi="Times New Roman" w:cs="Times New Roman"/>
          <w:sz w:val="24"/>
          <w:szCs w:val="24"/>
          <w:lang w:val="uk-UA"/>
        </w:rPr>
        <w:t>Г. В. 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Регіоналістична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модель управління розвитком кластерів т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ризму і рекреації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F16A82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43–51.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Кластер туризму і рекреації, як складна система, не тільки підтримує свою цілісність (на основі віддаленої обробки та зберігання даних), він орієнтований на використання великих масивів структурованих та неструктурованих даних. Така особливість пов'язана з тим, що управління розвитком має формувати цілісне середовище впливу на діяльність учасників. Це середовище має спонукати їх до реалізації намічених цілей та містити такі складові елем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нти: багаторівневе, складне цілеутворення; регулювання поведінки та діяльності учасників; інформаційний обмін (в залежності від різних моделей розгортання харного середовища).</w:t>
      </w:r>
    </w:p>
    <w:p w:rsidR="004A1960" w:rsidRPr="00EB0980" w:rsidRDefault="004A1960" w:rsidP="00F16A82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Регіоналістична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парадигма управління розвитком кластерів туризму і рекреації має містити підсистеми вищого рівня та управління розвитком учасників.</w:t>
      </w:r>
    </w:p>
    <w:p w:rsidR="004A1960" w:rsidRPr="00EB0980" w:rsidRDefault="004A1960" w:rsidP="00F16A82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Окреслене вимагає трансформації Збалансованої Системи Показників, як простої моделі системного опису діяльності у складну, дворівневу. Збалансована Система Показників у подальшому визначатиме специфіку побудови парадигми управління розвитком кластерів 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ризму і рекреації. Таким чином, формулювання цілей статті спрямоване на виділення та опис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регіоналістичної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парадигми управління розвитком кластерів туризму і ре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реації.</w:t>
      </w:r>
    </w:p>
    <w:p w:rsidR="004A1960" w:rsidRDefault="004A1960" w:rsidP="00F16A82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Перспективи подальших розвідок у цьому напрямі полягають у апробації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регіоналі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тичної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парадигми управління інтегрованими зусиллями з розвитку підприємств кластеру туризму та рекреації на конкретних моделях (що </w:t>
      </w:r>
      <w:r w:rsidR="00F16A82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ґрунтується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 цільовому підході до упра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ління).</w:t>
      </w:r>
    </w:p>
    <w:p w:rsidR="00F16A82" w:rsidRPr="00EB0980" w:rsidRDefault="00F16A82" w:rsidP="00F16A82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8171AD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Доценко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В. Ф.</w:t>
      </w:r>
      <w:r w:rsidR="008171AD" w:rsidRPr="00EB0980">
        <w:rPr>
          <w:rFonts w:ascii="Times New Roman" w:hAnsi="Times New Roman" w:cs="Times New Roman"/>
          <w:sz w:val="24"/>
          <w:szCs w:val="24"/>
          <w:lang w:val="uk-UA"/>
        </w:rPr>
        <w:t>, Косова</w:t>
      </w:r>
      <w:r w:rsidR="008171AD" w:rsidRPr="008171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1AD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Т. Д., </w:t>
      </w:r>
      <w:proofErr w:type="spellStart"/>
      <w:r w:rsidR="008171AD" w:rsidRPr="00EB0980">
        <w:rPr>
          <w:rFonts w:ascii="Times New Roman" w:hAnsi="Times New Roman" w:cs="Times New Roman"/>
          <w:sz w:val="24"/>
          <w:szCs w:val="24"/>
          <w:lang w:val="uk-UA"/>
        </w:rPr>
        <w:t>Ярошевська</w:t>
      </w:r>
      <w:proofErr w:type="spellEnd"/>
      <w:r w:rsidR="008171AD" w:rsidRPr="008171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1AD" w:rsidRPr="00EB0980">
        <w:rPr>
          <w:rFonts w:ascii="Times New Roman" w:hAnsi="Times New Roman" w:cs="Times New Roman"/>
          <w:sz w:val="24"/>
          <w:szCs w:val="24"/>
          <w:lang w:val="uk-UA"/>
        </w:rPr>
        <w:t>О. В.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Економічна діагностика фіна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сово-майнового стану закладів готельно-ресторанного господарства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8171AD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42–49.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Предметом дослідження є теоретичні, методологічні основи і практичні аспекти економічної діагностики фінансово-майнового стану закладів готельно-ресторанного го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подарства. Об'єктом дослідження є процеси формування активів, власного капіталу і зоб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в'язань. Для написання статті використано загальнонаукові методи дослідження аналізу і синтезу, індукції і дедукції, індекси, структурний підхід. За результатами економічної діа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ностики встановлено загальні тенденції зміну майнового стану закладів готел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ь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но-ресторанного господарства: скорочення вартості активів під впливом фінансової кризи 2014 р. з подальшим стійким зростанням із випереджальними темпами ресторанів;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деко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центрація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активів, яка виявляється у скороченні частки середніх підприємств на користь малих.</w:t>
      </w:r>
    </w:p>
    <w:p w:rsidR="008171AD" w:rsidRPr="00EB0980" w:rsidRDefault="008171AD" w:rsidP="008171AD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1B0D39" w:rsidRDefault="001B0D39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Ігнатенко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М. М.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Адамчик</w:t>
      </w:r>
      <w:proofErr w:type="spellEnd"/>
      <w:r w:rsidRPr="001B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О. О. 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Підвищення конкурентоспроможності підпр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ємств сільського зеленого туризму на засадах </w:t>
      </w:r>
      <w:proofErr w:type="spellStart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брендингу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та маркетингових страт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гій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4A1960" w:rsidRPr="001B0D39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№ 11.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С. 50–57.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льній мережі.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ab/>
        <w:t xml:space="preserve">У статті досліджено проблеми розвитку підприємств сільського зеленого туризму та підвищення їх конкурентоспроможності з використанням інструментів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брендингу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ма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кетингових стратегій. Встановлено, що у їх випадку основоположне значення матимуть саме бренди їх продуктів і послуг, що вирізнятиме їх з-поміж конкурентів, а також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брендинг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обхідний для індивідуалізації діяльності підприємств сільського зеленого туризму; створення у свідомості клієнтів відповідного образу та прихильності до конкретного підприємства, роблячи їх постійними та залучаючи нових. Наведено моделі створення брендів, їх функції та переваги й ризики для підприємств. Виявлено основні чинники формування, просування, ре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лами та менеджменту. Визначено значення інформаційних технологій в управлінні брендами. Запропоновано принципи розробки брендів не тільки для фахових маркетологів та менедж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рів, але й для звичайних сільських жителів — власників туристичного бізнесу. Надано рек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мендації щодо алгоритму створення брендів.</w:t>
      </w:r>
    </w:p>
    <w:p w:rsidR="001B0D39" w:rsidRPr="00EB0980" w:rsidRDefault="001B0D39" w:rsidP="001B0D39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FD6DCF" w:rsidRDefault="00E80D3A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Крамаренко</w:t>
      </w:r>
      <w:r w:rsidRPr="00E80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І. С.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, Козаченко</w:t>
      </w:r>
      <w:r w:rsidRPr="00E80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Л. А.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Стиценко</w:t>
      </w:r>
      <w:proofErr w:type="spellEnd"/>
      <w:r w:rsidRPr="00E80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О. В., Карабін К. О. 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Інклюзивний туризм — інвестиц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складова економіки регіону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4A1960" w:rsidRPr="00E80D3A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№ 11.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С. 83–89.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Метою статті є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обґрунтування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перспектив розвитку інклюзивного туризму як ваг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мої інвестиційної складової економіки регіону. Основними завданнями дослідження є: аналіз рівня урбанізації регіонів України та внесення прямих іноземних інвестицій в них; </w:t>
      </w:r>
      <w:r w:rsidR="00FD6DC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</w:t>
      </w:r>
      <w:r w:rsidR="00FD6DC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="00FD6DC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вання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розвитку зеленого туризму як основної складової інклюзивного й економіки регіону.</w:t>
      </w:r>
    </w:p>
    <w:p w:rsidR="00FD6DCF" w:rsidRPr="00EB0980" w:rsidRDefault="00FD6DCF" w:rsidP="00FD6DCF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532C79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Клімова</w:t>
      </w:r>
      <w:r w:rsidR="00532C79">
        <w:rPr>
          <w:rFonts w:ascii="Times New Roman" w:hAnsi="Times New Roman" w:cs="Times New Roman"/>
          <w:sz w:val="24"/>
          <w:szCs w:val="24"/>
          <w:lang w:val="uk-UA"/>
        </w:rPr>
        <w:t xml:space="preserve"> А. М.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Професійна компетентність персоналу як складова успіху тур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стичного підприємства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532C79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115–120.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Мета дослідження полягає в розкритті сутності концептуальних вимог до проф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сійної компетентності, виокремленні та дослідженні комплексу професійних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компетен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ностей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персоналу туристичного підприємства відповідно до вимог ринкового бі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нес-середовища. У статті розглянуто основні вимоги, які сприяють нарощуванню якісного персоналу туристичного підприємства. Охарактеризовано можливі складові професійної компетентності персоналу туристичного підприємства. Значущість дослідження полягає в розумінні того, що персонал у туристичній галузі є найважливішою складовою частиною кінцевого продукту, одним з основних ресурсів конкурентних переваг та успіху туристичного підприємства. Якість обслуговування на туристичному підприємстві залежить від проф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сійної компетентності персоналу. Це доводить, що професійна компетентність є своєрідним вимірювачем рівня професіоналізму. Результат діяльності та престижність туристичного підприємства залежить від ефективної системи управління персоналом. Правильно обраний підхід до управління персоналом дозволить туристичним підприємствам залучати комп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тентних, талановитих працівників та розкривати їх творчій потенціал; створювати умови для постійного розвитку персоналу та можливості саморозвитку особистості. Оскільки саме від професійності персоналу, його рівня компетентності залежить успішність та прибутковість туристичного підприємства.</w:t>
      </w:r>
    </w:p>
    <w:p w:rsidR="00532C79" w:rsidRPr="00EB0980" w:rsidRDefault="00532C79" w:rsidP="00532C79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Чміль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Г. Л. Стратегічний аналіз діяльності підприємства індустрії гостинності: виклики Covid-19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D6B16">
        <w:rPr>
          <w:rFonts w:ascii="Times New Roman" w:hAnsi="Times New Roman" w:cs="Times New Roman"/>
          <w:i/>
          <w:sz w:val="24"/>
          <w:szCs w:val="24"/>
          <w:lang w:val="uk-UA"/>
        </w:rPr>
        <w:t>Економіка. Фінанси. Право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14-17.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роботі розглянуто особливості визначення стратегій розвитку та діяльності пі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приємства індустрії гостинності. Побудовано SWOT-таблицю вибору базової стратегії для підприємства ресторанного господарства, що складається з трьох базових стратегій з 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дповідними заходами: А</w:t>
      </w:r>
      <w:r w:rsidR="0059688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стратегія нарощування виробництва; В</w:t>
      </w:r>
      <w:r w:rsidR="0059688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стратегія стабілізації 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робництва; С</w:t>
      </w:r>
      <w:r w:rsidR="0059688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стратегія скорочення виробництва. Обґрунтовано, що за умов адаптаційного карантину ресторан повинен обрати стратегію С6 (за наявності можливостей) та С12 (за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існування тільки загроз). Запропоновано для стратегії С6 обрати такі заходи стабілізації</w:t>
      </w:r>
      <w:r w:rsidR="0059688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забезпечення зменшення постійних витрат, використання резервів; С12</w:t>
      </w:r>
      <w:r w:rsidR="0059688F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оренда оборотних активів; оптимізація персоналу за кваліфікацією; виведення неефективного обладнання. 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значено чинники, що впливають на ефективність управління витратами підприємств ре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торанного господарства.</w:t>
      </w:r>
    </w:p>
    <w:p w:rsidR="002D6B16" w:rsidRPr="002D6B16" w:rsidRDefault="002D6B16" w:rsidP="002D6B1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Білозубенко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В. С.</w:t>
      </w:r>
      <w:r w:rsidR="008D2A8E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D2A8E" w:rsidRPr="00EB0980">
        <w:rPr>
          <w:rFonts w:ascii="Times New Roman" w:hAnsi="Times New Roman" w:cs="Times New Roman"/>
          <w:sz w:val="24"/>
          <w:szCs w:val="24"/>
          <w:lang w:val="uk-UA"/>
        </w:rPr>
        <w:t>Разінькова</w:t>
      </w:r>
      <w:proofErr w:type="spellEnd"/>
      <w:r w:rsidR="008D2A8E" w:rsidRPr="008D2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A8E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М. Ю., </w:t>
      </w:r>
      <w:proofErr w:type="spellStart"/>
      <w:r w:rsidR="008D2A8E" w:rsidRPr="00EB0980">
        <w:rPr>
          <w:rFonts w:ascii="Times New Roman" w:hAnsi="Times New Roman" w:cs="Times New Roman"/>
          <w:sz w:val="24"/>
          <w:szCs w:val="24"/>
          <w:lang w:val="uk-UA"/>
        </w:rPr>
        <w:t>Небаба</w:t>
      </w:r>
      <w:proofErr w:type="spellEnd"/>
      <w:r w:rsidR="008D2A8E" w:rsidRPr="008D2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A8E" w:rsidRPr="00EB0980">
        <w:rPr>
          <w:rFonts w:ascii="Times New Roman" w:hAnsi="Times New Roman" w:cs="Times New Roman"/>
          <w:sz w:val="24"/>
          <w:szCs w:val="24"/>
          <w:lang w:val="uk-UA"/>
        </w:rPr>
        <w:t>Н. О.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Економіка туризму</w:t>
      </w:r>
      <w:r w:rsidR="008D2A8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D2A8E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19-20.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32–37.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розглянуто питання щодо економіки туризму. Визначено, що у сучасному світі для багатьох країн і регіонів інтереси туристського бізнесу стають невід'ємною складовою частиною внутрішньої національної та зовнішньої міжнародної стратегії. Туризм став важливим економічним сектором у багатьох частинах світу, і багато регіонів та мі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цевих територій визначають грошові надходження від туристів як потенційне джерело економічного зростання</w:t>
      </w:r>
    </w:p>
    <w:p w:rsidR="004A1960" w:rsidRDefault="004A1960" w:rsidP="0081713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Доведено, що туризм сприяє розвитку величезного економічного потенціалу для тієї країні, яка бажає його розвивати. Зайнятість, обмін валюти, імпорт та податки — це лише декілька способів, завдяки яким туризм може залучати гроші до місцевих бюджетів. Екон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мічне значення туристичної галузі проявляється в такому: туристична економіка становить 5 відсотків світового ВВП; туризм становить 6—7 відсотків загальної зайнятості; міжн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родний туризм посідає четверте місце (після палива, х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мікатів та автомобілебудування) у світовому експорті; індустрія туризму оцін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ю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ється в 1 трильйон доларів на рік; на туризм припадає 30 відсотків світового експорту комерційних послуг; туризм ст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новить 6 відсотків від загального експорту; туризм є основним джерелом іноземної валюти для третини країн, що розвиваються, і половини менш економічно розвинених країн.</w:t>
      </w:r>
    </w:p>
    <w:p w:rsidR="00605ECE" w:rsidRPr="00EB0980" w:rsidRDefault="00605ECE" w:rsidP="0081713B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605ECE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Бойко В. О. Сільський зелений туризм в Україні: проблеми та перспект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605ECE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58–65.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Забезпечення відповідного функціонування туристичної галузі розглядається як одне з пріоритетних державних завдань як важливий структурний елемент стратегії розвитку задля забезпечення якісних туристичних послуг, покращення іміджу країни на міжнародній арені та зростання дохідної частини бюджету. Розробка державної туристичної стратегії в Україні повинна передбачати той факт, що всі проблеми, пов'язані з правовим регулюванням (формування законодавства у туристичній індустрії, розробка правових та організаційних заходів для забезпечення якісних туристичних послуг), повинні вирішуватися цілісно. Важл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вість розвитку сільського зеленого туризму відповідна, послідовна розробка державної стратегії розвитку туристичної індустрії, сконцентрована на отримання якісно нового 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зультату в даній галузі, який відповідав би стану та тенденціям міжнародного ринку 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ристичних послуг та загальновизнаним міжнародним та європейським стандартам у цій сфері. Перспективний розвиток сільського зеленого туризму повинен реалізовуватися по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тапно на основі використання організаційних, правових та економічних принципів. На пе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шому етапі реалізації державної стратегії розвитку туристичної індустрії необхідно по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лідовно визначити нагальні проблеми в системі функціонування та розвитку сільського з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леного туризму в цілому, а також проблем правового регулювання туристичної діяльності, на другому необхідно імплементувати вдосконалену нормативно-правову базу в дійсність, задля надання якісних послуг.</w:t>
      </w:r>
    </w:p>
    <w:p w:rsidR="00605ECE" w:rsidRPr="00EB0980" w:rsidRDefault="00605ECE" w:rsidP="00605ECE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C44938" w:rsidRDefault="00C44938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Шидловська</w:t>
      </w:r>
      <w:proofErr w:type="spellEnd"/>
      <w:r w:rsidRPr="00C449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О. Б.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, Іщенко</w:t>
      </w:r>
      <w:r w:rsidRPr="00C449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Т. І.,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C449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І. М.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Савега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 Є. 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Економічна доціл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ність створення равликової ферми як додаткового джерела доходу готельного підприємс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lastRenderedPageBreak/>
        <w:t>ва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4A1960" w:rsidRPr="00C44938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№ 23.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С. 47–53.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льній мережі.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У статті проведено аналіз ефективності рішення об'єднання готельного та одного з напрямів аграрного бізнесу —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геліцекультури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 можливістю створення власної равликової ферми як альтернативного способу грошових надходжень під час карантинних заборон. В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світлено найбільш проблемні аспекти функціонування індустрії гостинності в умовах па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демії COVID-19, наслідком якої є великі економічні збитки за рахунок втрати значної кіл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ь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кості потенційних споживачів. Запропоновано шляхи збереження та відновлення економічної стабільності підприємств готельного господарства.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переваги розвитку та перспективність бізнесу по вирощуванню равликів в Україні та місце цієї ланки агробізнесу у світі. Визначено найбільші равликові ферми в Україні, лідерів експорту та імпорту продуктів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равликівництва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Обгрунтовано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доцільність поєднання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геліцекультури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 індустрією гости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ності як інноваційного напряму її розвитку, що сприятиме залученню більшої кількості п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тенційних споживачів готельних послуг та зростанню економічного потенціалу готельних підприємств. Розглянуто практичне застосування продуктів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равликівництва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 індустрії гостинності, що охоплює виробництво кулінарної продукції з додаванням равликів, розш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рення комплексу оздоровчих spa-послуг вираженого медичного спрямування з використанням слизу равликів, екскурсії до спеціально обладнаної равликової ферми, виробництво елементів декору для готелю та прикрас з мушель. Виявлено найбільш розповсюджених представників молюсків, що вирощуються в умовах сьогодення. Визначено ризики, що пов'язані з організацією равликового бізнесу повного циклу та основні шляхи збуту равликової продукції. Загалом встановлено економічну доцільність організації ферми з вирощування равликів на підприє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ствах готельного господарства, яка полягає в отриманні додаткового доходу, забезпеченні конкурентних переваг на ринку та покращенні рентабельності, підвищенні ефективності роботи засобу розміщення в цілому.</w:t>
      </w:r>
    </w:p>
    <w:p w:rsidR="00C44938" w:rsidRPr="00EB0980" w:rsidRDefault="00C44938" w:rsidP="00C44938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61E32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Довгаль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В.</w:t>
      </w:r>
      <w:r w:rsidR="00E61E32" w:rsidRPr="00EB0980">
        <w:rPr>
          <w:rFonts w:ascii="Times New Roman" w:hAnsi="Times New Roman" w:cs="Times New Roman"/>
          <w:sz w:val="24"/>
          <w:szCs w:val="24"/>
          <w:lang w:val="uk-UA"/>
        </w:rPr>
        <w:t>, Безугла</w:t>
      </w:r>
      <w:r w:rsidR="00E61E32" w:rsidRPr="00E61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E32" w:rsidRPr="00EB0980">
        <w:rPr>
          <w:rFonts w:ascii="Times New Roman" w:hAnsi="Times New Roman" w:cs="Times New Roman"/>
          <w:sz w:val="24"/>
          <w:szCs w:val="24"/>
          <w:lang w:val="uk-UA"/>
        </w:rPr>
        <w:t>Л. С.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Регіональна інноваційна модель розвитку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екотур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стичної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інфраструктури</w:t>
      </w:r>
      <w:r w:rsidR="00E61E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61E32">
        <w:rPr>
          <w:rFonts w:ascii="Times New Roman" w:hAnsi="Times New Roman" w:cs="Times New Roman"/>
          <w:i/>
          <w:sz w:val="24"/>
          <w:szCs w:val="24"/>
          <w:lang w:val="uk-UA"/>
        </w:rPr>
        <w:t>Вісник аграрної науки Причорн</w:t>
      </w:r>
      <w:r w:rsidRPr="00E61E32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E61E32">
        <w:rPr>
          <w:rFonts w:ascii="Times New Roman" w:hAnsi="Times New Roman" w:cs="Times New Roman"/>
          <w:i/>
          <w:sz w:val="24"/>
          <w:szCs w:val="24"/>
          <w:lang w:val="uk-UA"/>
        </w:rPr>
        <w:t>мор'я</w:t>
      </w:r>
      <w:r w:rsidR="00E61E3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22FC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9422FC">
        <w:rPr>
          <w:rFonts w:ascii="Times New Roman" w:hAnsi="Times New Roman" w:cs="Times New Roman"/>
          <w:sz w:val="24"/>
          <w:szCs w:val="24"/>
          <w:lang w:val="uk-UA"/>
        </w:rPr>
        <w:t xml:space="preserve"> 2(106).</w:t>
      </w:r>
      <w:r w:rsidR="009422FC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25-34.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проаналізовано й узагальнено нормативно-правову базу з регулювання ро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витку туристичної сфери і регіональні програми на прикладі Дніпропетровської області.   Виявлено сукупність бар’єрів, які перешкоджають ефективному формуванню й розвитку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екотуристичної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інфраструктури в регіоні. Запропоновано регіональну інноваційну модель розвитку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екотуристичної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інфраструктури, впровадження якої сприятиме зростанню дох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дів сільського населення, збільшенню обсягів надходжень до місцевих бюджетів, скороченню рівня безробіття за рахунок створення додаткових робочих місць, активізації розвитку м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лого підприємництва в селах регіону та державно-приватного партнерства на основі зал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чення приватних інвестицій.</w:t>
      </w:r>
    </w:p>
    <w:p w:rsidR="00E61E32" w:rsidRPr="00E61E32" w:rsidRDefault="00E61E32" w:rsidP="00E61E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9422FC" w:rsidRDefault="009422FC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942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І. В.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Жежуха</w:t>
      </w:r>
      <w:proofErr w:type="spellEnd"/>
      <w:r w:rsidRPr="00942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В. Й.,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Твердовська</w:t>
      </w:r>
      <w:proofErr w:type="spellEnd"/>
      <w:r w:rsidRPr="00942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А. О.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Скибінський</w:t>
      </w:r>
      <w:proofErr w:type="spellEnd"/>
      <w:r w:rsidRPr="00942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Н. О.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Розв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ток в’їзного туризму Львівської та Миколаївської областей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A1960" w:rsidRPr="009422FC">
        <w:rPr>
          <w:rFonts w:ascii="Times New Roman" w:hAnsi="Times New Roman" w:cs="Times New Roman"/>
          <w:i/>
          <w:sz w:val="24"/>
          <w:szCs w:val="24"/>
          <w:lang w:val="uk-UA"/>
        </w:rPr>
        <w:t>Вісник аграрної</w:t>
      </w:r>
      <w:r w:rsidRPr="009422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науки Причо</w:t>
      </w:r>
      <w:r w:rsidRPr="009422FC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Pr="009422FC">
        <w:rPr>
          <w:rFonts w:ascii="Times New Roman" w:hAnsi="Times New Roman" w:cs="Times New Roman"/>
          <w:i/>
          <w:sz w:val="24"/>
          <w:szCs w:val="24"/>
          <w:lang w:val="uk-UA"/>
        </w:rPr>
        <w:t>номор'я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2020.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3(107).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С. 4-9.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розглянуто  потенціал туристичної діяльності Львівської та Миколаївс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ь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кої областей. На основі вивчення умов та особливостей регіонів виявлено перспективи ро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витку в’їзного туризму. Виділено основні проблемні моменти туристичної сфери регіонів. Рекомендовано формування комплексного туристичного продукту та активне його прос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вання  на зовнішніх ринках.</w:t>
      </w:r>
    </w:p>
    <w:p w:rsidR="009422FC" w:rsidRPr="00EB0980" w:rsidRDefault="009422FC" w:rsidP="009422FC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B05DC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Жибак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М. М.</w:t>
      </w:r>
      <w:r w:rsidR="00B05DC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05DC0" w:rsidRPr="00EB0980">
        <w:rPr>
          <w:rFonts w:ascii="Times New Roman" w:hAnsi="Times New Roman" w:cs="Times New Roman"/>
          <w:sz w:val="24"/>
          <w:szCs w:val="24"/>
          <w:lang w:val="uk-UA"/>
        </w:rPr>
        <w:t>Христенко</w:t>
      </w:r>
      <w:proofErr w:type="spellEnd"/>
      <w:r w:rsidR="00B05DC0" w:rsidRPr="00B05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DC0" w:rsidRPr="00EB0980">
        <w:rPr>
          <w:rFonts w:ascii="Times New Roman" w:hAnsi="Times New Roman" w:cs="Times New Roman"/>
          <w:sz w:val="24"/>
          <w:szCs w:val="24"/>
          <w:lang w:val="uk-UA"/>
        </w:rPr>
        <w:t>Г. М.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зелений туризм як інноваційна ф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рма підприємництва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05DC0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3.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3–8.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. копія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lastRenderedPageBreak/>
        <w:t>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розглянуто необхідність розвитку інноваційної форми підприємництва — сільського зеленого туризму. Визначено основні фактори розвитку сільського зеленого 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ризму в Україні. Розглянуто форми сільського зеленого туризму, а саме: сільський туризм,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агротуризм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агроекотуризм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. Узагальнено чинники розвитку підприємництва у сфері сільс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ь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кого зеленого туризму. Досліджено вплив підприємництва у сфері сільського зеленого туризму на розвиток сільських територій. Сформовано модель розвитку підприємництва у сфері сільського зеленого туризму. </w:t>
      </w:r>
      <w:r w:rsidR="00B05DC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основні причини, які стримують розвиток сіл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ь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ського зеленого туризму в Україні. Доведено, що розвиток підприємництва у сфері сільського зеленого туризму сприятиме досягненню економічних, екологічних, соціальних та культурних цілей. Розкрито заходи ефективної державної підтримки розвитку підприємництва у сфері сільського зеленого туризму.</w:t>
      </w:r>
    </w:p>
    <w:p w:rsidR="00B05DC0" w:rsidRPr="00EB0980" w:rsidRDefault="00B05DC0" w:rsidP="00B05DC0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A663EB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Ковтуненко</w:t>
      </w:r>
      <w:r w:rsidR="00A663EB">
        <w:rPr>
          <w:rFonts w:ascii="Times New Roman" w:hAnsi="Times New Roman" w:cs="Times New Roman"/>
          <w:sz w:val="24"/>
          <w:szCs w:val="24"/>
          <w:lang w:val="uk-UA"/>
        </w:rPr>
        <w:t xml:space="preserve"> К. В.,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63EB" w:rsidRPr="00EB0980">
        <w:rPr>
          <w:rFonts w:ascii="Times New Roman" w:hAnsi="Times New Roman" w:cs="Times New Roman"/>
          <w:sz w:val="24"/>
          <w:szCs w:val="24"/>
          <w:lang w:val="uk-UA"/>
        </w:rPr>
        <w:t>Влаєва</w:t>
      </w:r>
      <w:proofErr w:type="spellEnd"/>
      <w:r w:rsidR="00A663EB" w:rsidRPr="00A663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3EB">
        <w:rPr>
          <w:rFonts w:ascii="Times New Roman" w:hAnsi="Times New Roman" w:cs="Times New Roman"/>
          <w:sz w:val="24"/>
          <w:szCs w:val="24"/>
          <w:lang w:val="uk-UA"/>
        </w:rPr>
        <w:t>А. Ю.</w:t>
      </w:r>
      <w:r w:rsidR="00A663EB" w:rsidRPr="00EB0980">
        <w:rPr>
          <w:rFonts w:ascii="Times New Roman" w:hAnsi="Times New Roman" w:cs="Times New Roman"/>
          <w:sz w:val="24"/>
          <w:szCs w:val="24"/>
          <w:lang w:val="uk-UA"/>
        </w:rPr>
        <w:t>, Коваленко</w:t>
      </w:r>
      <w:r w:rsidR="00A663EB" w:rsidRPr="00A663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3EB" w:rsidRPr="00EB0980">
        <w:rPr>
          <w:rFonts w:ascii="Times New Roman" w:hAnsi="Times New Roman" w:cs="Times New Roman"/>
          <w:sz w:val="24"/>
          <w:szCs w:val="24"/>
          <w:lang w:val="uk-UA"/>
        </w:rPr>
        <w:t>А. Б. 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Роль туристичної галузі у формуванні іноземної валюти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663EB">
        <w:rPr>
          <w:rFonts w:ascii="Times New Roman" w:hAnsi="Times New Roman" w:cs="Times New Roman"/>
          <w:i/>
          <w:sz w:val="24"/>
          <w:szCs w:val="24"/>
          <w:lang w:val="uk-UA"/>
        </w:rPr>
        <w:t>Економіка. Фінанси. Право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10-12.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розглянуто тенденції розвитку туристичної галузі у сучасних умовах. До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ліджено роль туризму у генеруванні іноземної валюти. Надано актуальний стан туристичної галузі. Сформульовано з новим науковим змістом основні аргументи важливості розвитку туристичної галузі та її внесок у формування іноземної валюти. Надана характеристика основних аспектів збалансованого розвитку туристичної галузі України. Виявлено наслідки впливу коливань курсу долара США та євро на інтенсивність торгівлі туристичними посл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гами.</w:t>
      </w:r>
    </w:p>
    <w:p w:rsidR="00A663EB" w:rsidRPr="00A663EB" w:rsidRDefault="00A663EB" w:rsidP="00A663E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Богданець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Н. «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СелоМандри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: яким буде сільський туризм в Україні у наступні п’ять років?»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949C7">
        <w:rPr>
          <w:rFonts w:ascii="Times New Roman" w:hAnsi="Times New Roman" w:cs="Times New Roman"/>
          <w:i/>
          <w:sz w:val="24"/>
          <w:szCs w:val="24"/>
          <w:lang w:val="uk-UA"/>
        </w:rPr>
        <w:t>Маркетинг в Україні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електронний журнал.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6.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21-25.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За підтримки міжнародних й українських донорів пророблено багато роботи з від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риття садиб зеленого туризму... Однак наскільки тісно співпрацюють всі учасники галузі? 28 листопада 2020 проходила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веб-конференція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на яку зареєструвалося близько 500 осіб, взяло участь близько 300,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онлайн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переглянуло 2600+ Подія зачепила людей своїм акцентом: куди рухається наш сільський туризм?</w:t>
      </w:r>
    </w:p>
    <w:p w:rsidR="004A1960" w:rsidRDefault="004A1960" w:rsidP="00EB0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3C2C7C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Гребенюк</w:t>
      </w:r>
      <w:r w:rsidRPr="003C2C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Г. М.,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Чаркіна</w:t>
      </w:r>
      <w:proofErr w:type="spellEnd"/>
      <w:r w:rsidRPr="003C2C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Т. Ю.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Марценюк</w:t>
      </w:r>
      <w:proofErr w:type="spellEnd"/>
      <w:r w:rsidRPr="003C2C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Л. В.,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Пікуліна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 В. 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Інноваційний підхід до розвитку туризму та готельно-ресторанного бізнесу України в умовах кр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зи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4A1960" w:rsidRPr="003C2C7C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№ 5-6.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С. 57–62.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t>льній мережі.</w:t>
      </w:r>
      <w:r w:rsidR="004A1960"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Авторами наголошено, що внаслідок пандемії </w:t>
      </w:r>
      <w:proofErr w:type="spellStart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коронавірусу</w:t>
      </w:r>
      <w:proofErr w:type="spellEnd"/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відповідних каранти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них заходів більшість туристичних компаній та готельно-ресторанний бізнес понесли значні втрати та збитки. В зв'язку з цим авторами запропоновано сучасні методи та інструменти управління бізнес-процесами, які базуються на принципах їх пристосування до мінливих умов, з урахуванням застосування інноваційних технологій.</w:t>
      </w:r>
    </w:p>
    <w:p w:rsidR="004A1960" w:rsidRPr="00EB0980" w:rsidRDefault="004A1960" w:rsidP="003C2C7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Задля подальшого розвитку та отримання прибутків компаніям, що працюють у сфері готельно-ресторанного та туристичного бізнесу, на думку авторів, потрібно оріє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туватися на сучасні тренди, зокрема цифрові технології. Безконтактні операції оплати послуг, тобто різного роду платежі, а саме: від замовлення номеру до замо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лення страв, а також операції з ідентифікації особистості клієнта рекомендується використовувати за допомогою техн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логій штучного інтелекту та чат-ботів.</w:t>
      </w:r>
    </w:p>
    <w:p w:rsidR="004A1960" w:rsidRDefault="004A1960" w:rsidP="003C2C7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Проаналізувавши досвід відомих закордонних підприємств, що працюють у турист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чній сфері, автори дійшли висновку, що впровадження цифрових технологій потребує вл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вання значних фінансових ресурсів, але в кінцевому результаті виправдовує себе, залучаючи до сучасних, конкурентоздатних закладів розміщення, харчування та розваг все більше і більше клієнтів, які зорієнтовані на отримання саме цифрових послуг. Саме так зване "покоління-У" може стати каталізатором розвитку сучасних цифрових, у тому числі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роботизованих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, 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хнологій, у різних сферах нашого життя.</w:t>
      </w:r>
    </w:p>
    <w:p w:rsidR="00DE28C2" w:rsidRPr="00EB0980" w:rsidRDefault="00DE28C2" w:rsidP="003C2C7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Гурська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І. С.</w:t>
      </w:r>
      <w:r w:rsidR="005579C8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579C8" w:rsidRPr="00EB0980">
        <w:rPr>
          <w:rFonts w:ascii="Times New Roman" w:hAnsi="Times New Roman" w:cs="Times New Roman"/>
          <w:sz w:val="24"/>
          <w:szCs w:val="24"/>
          <w:lang w:val="uk-UA"/>
        </w:rPr>
        <w:t>Федуняк</w:t>
      </w:r>
      <w:proofErr w:type="spellEnd"/>
      <w:r w:rsidR="005579C8" w:rsidRPr="00557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9C8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І. О., </w:t>
      </w:r>
      <w:proofErr w:type="spellStart"/>
      <w:r w:rsidR="005579C8" w:rsidRPr="00EB0980">
        <w:rPr>
          <w:rFonts w:ascii="Times New Roman" w:hAnsi="Times New Roman" w:cs="Times New Roman"/>
          <w:sz w:val="24"/>
          <w:szCs w:val="24"/>
          <w:lang w:val="uk-UA"/>
        </w:rPr>
        <w:t>Стемковська</w:t>
      </w:r>
      <w:proofErr w:type="spellEnd"/>
      <w:r w:rsidR="005579C8" w:rsidRPr="00557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9C8" w:rsidRPr="00EB0980">
        <w:rPr>
          <w:rFonts w:ascii="Times New Roman" w:hAnsi="Times New Roman" w:cs="Times New Roman"/>
          <w:sz w:val="24"/>
          <w:szCs w:val="24"/>
          <w:lang w:val="uk-UA"/>
        </w:rPr>
        <w:t>І. В.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та перспективи р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звитку ринку туристичних послуг в Україні під час та після пандемії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5579C8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5-6.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63–67.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досліджено питання перспектив розвитку ринку туристичних послуг під час та після пандемії. Запропоновано ряд дій, які необхідно реалізувати для розвитку та ефе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тивного формування попиту і пропозиції на ринку туристичних послуг в Україні під час та після пандемії.</w:t>
      </w:r>
    </w:p>
    <w:p w:rsidR="004A1960" w:rsidRPr="00EB0980" w:rsidRDefault="004A1960" w:rsidP="005579C8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Авторами визначено, що функціонування та розвиток ринку туристичних послуг є складним динамічним процесом. На його формування впливають: політичні, демогр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фічні, природні, науково-технічні, соціокультурні, економічні, міжнародні та інші фактори, які не мають безпосереднього впливу на формування туристичної галузі, але відображаються на ній.</w:t>
      </w:r>
    </w:p>
    <w:p w:rsidR="004A1960" w:rsidRDefault="004A1960" w:rsidP="005579C8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Виокремлено етапи розвитку туризму в Україні щодо подолання пандемії, що дозв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лить швидко відновити зростання туризму, забезпечить додаткові надходження в бюджет та відновлення соціально-економічної стабільності як країни загалом.</w:t>
      </w:r>
    </w:p>
    <w:p w:rsidR="00263A64" w:rsidRPr="00EB0980" w:rsidRDefault="00263A64" w:rsidP="005579C8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C503E7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Огієнко А. В. Туристично-рекреаційний потенціал регіону: економічний та 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ганізаційний аспекти 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моногр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Миколаїв : МНАУ, 2020.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340 с.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Підручник являє собою базовий курс дисципліни. Викладено концептуальні засади ві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повідного розділу економічної науки з використанням закордонного досвіду та вітчизняної практики.</w:t>
      </w:r>
    </w:p>
    <w:p w:rsidR="00C503E7" w:rsidRPr="00EB0980" w:rsidRDefault="00C503E7" w:rsidP="00C503E7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C503E7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Красовська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О. Ю. Сучасні особливості управління маркетингом послуг с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б'єктів господарювання сфери туризму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C503E7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7-8.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72–78..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Систематизовано сучасні особливості управління маркетингом послуг суб'єктів го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подарювання сфери туризму. Виділити характерні риси системного підходу при вивченні сучасних особливостей маркетингу послуг суб'єктів господарювання сфери туризму: цілі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ність як методологічний принцип; цілісна інтерпретація наукових знань як тенденція, усп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шно реалізується на практиці системних досліджень; розроблення проекту як завдання до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лідження.</w:t>
      </w:r>
    </w:p>
    <w:p w:rsidR="00C503E7" w:rsidRPr="00EB0980" w:rsidRDefault="00C503E7" w:rsidP="00C503E7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03E7" w:rsidRPr="00C503E7" w:rsidRDefault="004A1960" w:rsidP="00C503E7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Голованова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C503E7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503E7" w:rsidRPr="00EB0980">
        <w:rPr>
          <w:rFonts w:ascii="Times New Roman" w:hAnsi="Times New Roman" w:cs="Times New Roman"/>
          <w:sz w:val="24"/>
          <w:szCs w:val="24"/>
          <w:lang w:val="uk-UA"/>
        </w:rPr>
        <w:t>Каменєва</w:t>
      </w:r>
      <w:proofErr w:type="spellEnd"/>
      <w:r w:rsidR="00C503E7" w:rsidRPr="00C50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3E7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З., </w:t>
      </w:r>
      <w:proofErr w:type="spellStart"/>
      <w:r w:rsidR="00C503E7" w:rsidRPr="00EB0980">
        <w:rPr>
          <w:rFonts w:ascii="Times New Roman" w:hAnsi="Times New Roman" w:cs="Times New Roman"/>
          <w:sz w:val="24"/>
          <w:szCs w:val="24"/>
          <w:lang w:val="uk-UA"/>
        </w:rPr>
        <w:t>Ружаленко</w:t>
      </w:r>
      <w:proofErr w:type="spellEnd"/>
      <w:r w:rsidR="00C503E7" w:rsidRPr="00C50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3E7" w:rsidRPr="00EB0980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Зміни маркетингової стратегії ре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торанного бізнесу в умовах пандемії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503E7">
        <w:rPr>
          <w:rFonts w:ascii="Times New Roman" w:hAnsi="Times New Roman" w:cs="Times New Roman"/>
          <w:i/>
          <w:sz w:val="24"/>
          <w:szCs w:val="24"/>
          <w:lang w:val="uk-UA"/>
        </w:rPr>
        <w:t>Маркетинг в Україні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електронний журнал.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39-52.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</w:p>
    <w:p w:rsidR="004A1960" w:rsidRDefault="004A1960" w:rsidP="00C503E7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 даними дослідження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Poster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за весь час дії карантинних обмежень (з березня</w:t>
      </w:r>
      <w:r w:rsidR="00C503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2020 р.) обіг ресторанів впав на 81 %, за літо ресторанний бізнес відновився, але</w:t>
      </w:r>
      <w:r w:rsidR="00C503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 жовтня доходи знову стали падати, а в умовах карантину «вихідного дня» (14–15</w:t>
      </w:r>
      <w:r w:rsidR="00C503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листопада 2020 р.) укра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ї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нські заклади громадського харчування втратили 27 %</w:t>
      </w:r>
      <w:r w:rsidR="00C503E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свого обігу.</w:t>
      </w:r>
    </w:p>
    <w:p w:rsidR="002B7069" w:rsidRPr="00EB0980" w:rsidRDefault="002B7069" w:rsidP="00C503E7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Побігун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2B7069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B7069" w:rsidRPr="00EB0980">
        <w:rPr>
          <w:rFonts w:ascii="Times New Roman" w:hAnsi="Times New Roman" w:cs="Times New Roman"/>
          <w:sz w:val="24"/>
          <w:szCs w:val="24"/>
          <w:lang w:val="uk-UA"/>
        </w:rPr>
        <w:t>Побігун</w:t>
      </w:r>
      <w:proofErr w:type="spellEnd"/>
      <w:r w:rsidR="002B7069" w:rsidRPr="002B7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7069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Напрямки використання альтернативної енергетики в туристичному бізнесі Карпатського регіону</w:t>
      </w:r>
      <w:r w:rsidR="002B70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B70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Маркетинг в Україні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: електронний журнал.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60-62.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Відновлювані джерела енергії допомагають вирішити проблеми сталого розвитку шляхом скорочення забруднення повітря, води та ґрунту. Саме збільшення використання 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дновної енергетики є одним з пріоритетних напрямів реалізації державної політики країн у сфері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енергоефективності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Бабікова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К. О. Методичні аспекти оцінювання ресурсного потенціалу рекре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ційного туризму в контексті євроінтеграції України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706644">
        <w:rPr>
          <w:rFonts w:ascii="Times New Roman" w:hAnsi="Times New Roman" w:cs="Times New Roman"/>
          <w:i/>
          <w:sz w:val="24"/>
          <w:szCs w:val="24"/>
          <w:lang w:val="uk-UA"/>
        </w:rPr>
        <w:t>Агросвіт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13-14.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25–31.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проведено огляд літературних джерел щодо методичних засад оцінювання ресурсного потенціалу рекреаційного туризму в контексті Євроінтеграції України. Досл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джено теоретичні підходи до оцінювання ресурсного потенціалу України та її регіонів, ро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глянуто фактори для оцінювання потенціалу туристичної галузі регіону.</w:t>
      </w:r>
    </w:p>
    <w:p w:rsidR="004A1960" w:rsidRPr="00EB0980" w:rsidRDefault="00706644" w:rsidP="00706644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, що доцільність та необхідність кількісного оцінювання туристичної привабливості на рівні країни, галузі чи певного регіону пояснюються виявленням тих тер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торій, стимулювання розвитку яких приведе до можливості отримання якнайшвидших ек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номічних результатів, тобто сукупності ефектів. Під час оцінювання туристичного поте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4A1960"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ціалу слід ураховувати всю сукупність внутрішніх (ендогенних) та зовнішніх (екзогенних) факторів, що обумовлюють пріоритети та перспективи розвитку туризму в цьому регіоні території.</w:t>
      </w:r>
    </w:p>
    <w:p w:rsidR="004A1960" w:rsidRPr="00EB0980" w:rsidRDefault="004A1960" w:rsidP="00706644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Рекомендовано розробити та застосовувати комплексний та системний метод оц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нювання та визначення критеріїв оцінки ресурсного потенціалу рекреаці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й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но-туристичних територій України. Визначено, що головним завданням для розвитку галузі рекреаційного туризму є визначення ефективних методичних засад щодо оцінки ресурсного потенціалу 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креаційно-туристичних територій задля забезпечення зб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лансованого розвитку території в гармонії з природою та збереженням природних ресурсів.</w:t>
      </w:r>
    </w:p>
    <w:p w:rsidR="004A1960" w:rsidRDefault="004A1960" w:rsidP="00706644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Доведено, що на шляху євроінтеграції України та досягнення вищенаведених завдань, доцільним є визначення і формування дієвих методів оцінювання ресурсного потенціалу т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риторії та в подальшому запровадження дієвих управлінських рішень у галузі ре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реаційного туризму, що дозволить покращити економічну та екологічну ситуацію в країні та зможе вивести її на міжнародну арену як </w:t>
      </w:r>
      <w:proofErr w:type="spellStart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конкурентноспроможного</w:t>
      </w:r>
      <w:proofErr w:type="spellEnd"/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гравця.</w:t>
      </w:r>
    </w:p>
    <w:p w:rsidR="00706644" w:rsidRPr="00EB0980" w:rsidRDefault="00706644" w:rsidP="00706644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Менеджмент готельного і ресторанного господарства [Електронний ресурс] : конспект лекцій для здобувачів вищої освіти ступеня "Бакалавр" спеціальності 241 "Готел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но-ресторанна справа" денної форми навчання / уклад. А. І. Бурковська. — Електрон. текст. дані.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Миколаїв : МНАУ, 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48 с.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Копія друк. вид.</w:t>
      </w:r>
    </w:p>
    <w:p w:rsidR="00147846" w:rsidRPr="00EB0980" w:rsidRDefault="00147846" w:rsidP="0014784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60" w:rsidRPr="00EB0980" w:rsidRDefault="004A1960" w:rsidP="00EB098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980">
        <w:rPr>
          <w:rFonts w:ascii="Times New Roman" w:hAnsi="Times New Roman" w:cs="Times New Roman"/>
          <w:sz w:val="24"/>
          <w:szCs w:val="24"/>
          <w:lang w:val="uk-UA"/>
        </w:rPr>
        <w:t>Пшенична І. В.</w:t>
      </w:r>
      <w:r w:rsidR="00147846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47846" w:rsidRPr="00EB0980">
        <w:rPr>
          <w:rFonts w:ascii="Times New Roman" w:hAnsi="Times New Roman" w:cs="Times New Roman"/>
          <w:sz w:val="24"/>
          <w:szCs w:val="24"/>
          <w:lang w:val="uk-UA"/>
        </w:rPr>
        <w:t>Продіус</w:t>
      </w:r>
      <w:proofErr w:type="spellEnd"/>
      <w:r w:rsidR="00147846" w:rsidRPr="001478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846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Ю. І., </w:t>
      </w:r>
      <w:proofErr w:type="spellStart"/>
      <w:r w:rsidR="00147846" w:rsidRPr="00EB0980">
        <w:rPr>
          <w:rFonts w:ascii="Times New Roman" w:hAnsi="Times New Roman" w:cs="Times New Roman"/>
          <w:sz w:val="24"/>
          <w:szCs w:val="24"/>
          <w:lang w:val="uk-UA"/>
        </w:rPr>
        <w:t>Ізотов</w:t>
      </w:r>
      <w:proofErr w:type="spellEnd"/>
      <w:r w:rsidR="00147846" w:rsidRPr="001478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846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С. О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Сценарне планування розвитку зо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нішньоекономічної діяльності підприємства готельного бізнесу в умовах всесвітньої панд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мії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47846">
        <w:rPr>
          <w:rFonts w:ascii="Times New Roman" w:hAnsi="Times New Roman" w:cs="Times New Roman"/>
          <w:i/>
          <w:sz w:val="24"/>
          <w:szCs w:val="24"/>
          <w:lang w:val="uk-UA"/>
        </w:rPr>
        <w:t>Економіка. Фінанси. Право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: електрон. версія журн.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2021.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№ 6.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>С. 9-13.</w:t>
      </w:r>
      <w:r w:rsidR="0059688F"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proofErr w:type="spellStart"/>
      <w:r w:rsidRPr="00EB0980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EB0980">
        <w:rPr>
          <w:rFonts w:ascii="Times New Roman" w:hAnsi="Times New Roman" w:cs="Times New Roman"/>
          <w:sz w:val="24"/>
          <w:szCs w:val="24"/>
          <w:lang w:val="uk-UA"/>
        </w:rPr>
        <w:t>. копія в локальній мережі.</w:t>
      </w:r>
      <w:r w:rsidRPr="00EB098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В умовах всесвітньої пандемії для підтримки діяльності підприємства готельного б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знесу необхідне чітке визначення змісту та послідовності певних дій для досягнення поста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лених цілей, що визначає процес планування та прогнозування діяльності підприємства. У статті розглядається сценарне планування як один із найбільш ефективних інструментів стратегічного планування на підприємстві, який дозволяє у найкоротші терміни спрогноз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вати розвиток подій та актуалізувати планові показники для його ефективного управління. 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Проведений аналіз готельної діяльності за період пандемії. Досліджені методи сценарного планування на підприємстві готельного бізнесу в умовах економічної невизначеності. З’ясована різниця між традиційним та сценарним підходами стратегічного планування. Р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зроблені сценарії можливих подій підприємства готельного бізнесу в майбутньому в умовах пандемії на прикладі сценарного хреста. Визначені сценарії подальшого розвитку зовнішнь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EB0980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економічної діяльності підприємства.</w:t>
      </w:r>
    </w:p>
    <w:sectPr w:rsidR="004A1960" w:rsidRPr="00EB0980" w:rsidSect="00831367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4878"/>
    <w:multiLevelType w:val="hybridMultilevel"/>
    <w:tmpl w:val="EC4C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F73BE"/>
    <w:multiLevelType w:val="hybridMultilevel"/>
    <w:tmpl w:val="0648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11ED"/>
    <w:rsid w:val="000D226B"/>
    <w:rsid w:val="001263B7"/>
    <w:rsid w:val="00147846"/>
    <w:rsid w:val="001B0D39"/>
    <w:rsid w:val="001C19CE"/>
    <w:rsid w:val="001E31FF"/>
    <w:rsid w:val="001E791B"/>
    <w:rsid w:val="00263A64"/>
    <w:rsid w:val="002B7069"/>
    <w:rsid w:val="002D6B16"/>
    <w:rsid w:val="003C2C7C"/>
    <w:rsid w:val="00471933"/>
    <w:rsid w:val="004A1960"/>
    <w:rsid w:val="00532C79"/>
    <w:rsid w:val="005579C8"/>
    <w:rsid w:val="0059688F"/>
    <w:rsid w:val="00605ECE"/>
    <w:rsid w:val="00630E5C"/>
    <w:rsid w:val="00706644"/>
    <w:rsid w:val="007810F1"/>
    <w:rsid w:val="0081713B"/>
    <w:rsid w:val="008171AD"/>
    <w:rsid w:val="00831367"/>
    <w:rsid w:val="008D2A8E"/>
    <w:rsid w:val="009422FC"/>
    <w:rsid w:val="009863CB"/>
    <w:rsid w:val="009C11ED"/>
    <w:rsid w:val="009D5BFE"/>
    <w:rsid w:val="00A5517F"/>
    <w:rsid w:val="00A663EB"/>
    <w:rsid w:val="00A75669"/>
    <w:rsid w:val="00B05DC0"/>
    <w:rsid w:val="00B359FB"/>
    <w:rsid w:val="00B461EB"/>
    <w:rsid w:val="00BD7C56"/>
    <w:rsid w:val="00BE06DB"/>
    <w:rsid w:val="00C32AF1"/>
    <w:rsid w:val="00C44938"/>
    <w:rsid w:val="00C503E7"/>
    <w:rsid w:val="00C81351"/>
    <w:rsid w:val="00D13F16"/>
    <w:rsid w:val="00D90D46"/>
    <w:rsid w:val="00DE28C2"/>
    <w:rsid w:val="00E61E32"/>
    <w:rsid w:val="00E80D3A"/>
    <w:rsid w:val="00E949C7"/>
    <w:rsid w:val="00EB0980"/>
    <w:rsid w:val="00EF6C09"/>
    <w:rsid w:val="00F16603"/>
    <w:rsid w:val="00F16A82"/>
    <w:rsid w:val="00F643B0"/>
    <w:rsid w:val="00FD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5142</Words>
  <Characters>36263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2021-09-02T08:11:00Z</dcterms:created>
  <dcterms:modified xsi:type="dcterms:W3CDTF">2021-09-02T08:11:00Z</dcterms:modified>
</cp:coreProperties>
</file>